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7F58C7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2C7D8D0E" w14:textId="77777777" w:rsidR="00B82775" w:rsidRPr="00B82775" w:rsidRDefault="00310C5A" w:rsidP="00B82775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 xml:space="preserve">Mengenumwerter </w:t>
      </w:r>
      <w:proofErr w:type="spellStart"/>
      <w:r>
        <w:t>Gasmess</w:t>
      </w:r>
      <w:proofErr w:type="spellEnd"/>
      <w:r>
        <w:t xml:space="preserve"> 300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49993413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9925DB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4E1F3E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1181D0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ADDECE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6849614C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267FFE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7A0915E0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41FED92C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6FA6EE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63ACC2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31937F" w14:textId="46595A16" w:rsidR="00246BE1" w:rsidRPr="00246BE1" w:rsidRDefault="00246BE1" w:rsidP="00246BE1">
            <w:pPr>
              <w:pStyle w:val="berschrift1"/>
              <w:jc w:val="center"/>
            </w:pPr>
            <w:r w:rsidRPr="00246BE1">
              <w:fldChar w:fldCharType="begin"/>
            </w:r>
            <w:r w:rsidRPr="00246BE1">
              <w:instrText xml:space="preserve"> INCLUDEPICTURE "C:\\Users\\m.guenther\\OneDrive - WDV Molliné GmbH\\Bilder\\Ausschreibung\\45900_GasZ_Gasmess 300 hochauflösend.png" \* MERGEFORMATINET </w:instrText>
            </w:r>
            <w:r w:rsidRPr="00246BE1">
              <w:fldChar w:fldCharType="separate"/>
            </w:r>
            <w:r w:rsidR="00D60D66">
              <w:fldChar w:fldCharType="begin"/>
            </w:r>
            <w:r w:rsidR="00D60D66">
              <w:instrText xml:space="preserve"> </w:instrText>
            </w:r>
            <w:r w:rsidR="00D60D66">
              <w:instrText>INCLUDEPICTURE  "C:\\Users\\m.guenther\\OneDrive - WDV Molliné GmbH\\Bilder\\Ausschreibung\\45900_GasZ_Gasmess 300 hochauflösend.png" \* MERGEFORMATINET</w:instrText>
            </w:r>
            <w:r w:rsidR="00D60D66">
              <w:instrText xml:space="preserve"> </w:instrText>
            </w:r>
            <w:r w:rsidR="00D60D66">
              <w:fldChar w:fldCharType="separate"/>
            </w:r>
            <w:r w:rsidR="00D60D66">
              <w:pict w14:anchorId="7BE62B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164.25pt">
                  <v:imagedata r:id="rId7" r:href="rId8"/>
                </v:shape>
              </w:pict>
            </w:r>
            <w:r w:rsidR="00D60D66">
              <w:fldChar w:fldCharType="end"/>
            </w:r>
            <w:r w:rsidRPr="00246BE1">
              <w:fldChar w:fldCharType="end"/>
            </w:r>
          </w:p>
          <w:p w14:paraId="45E78670" w14:textId="38623174" w:rsidR="00656B45" w:rsidRDefault="002F28DF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5E1D492F" w14:textId="77777777" w:rsidR="00310C5A" w:rsidRDefault="00310C5A" w:rsidP="00310C5A">
            <w:pPr>
              <w:pStyle w:val="Standard1"/>
              <w:spacing w:after="120" w:line="240" w:lineRule="auto"/>
              <w:jc w:val="both"/>
            </w:pPr>
            <w:r>
              <w:t xml:space="preserve">Der Mengenumwerter </w:t>
            </w:r>
            <w:proofErr w:type="spellStart"/>
            <w:r>
              <w:t>Gasmess</w:t>
            </w:r>
            <w:proofErr w:type="spellEnd"/>
            <w:r>
              <w:t xml:space="preserve"> 300 ist ein digitaler Gas-</w:t>
            </w:r>
            <w:proofErr w:type="spellStart"/>
            <w:r>
              <w:t>Zustandsmengenumwerter</w:t>
            </w:r>
            <w:proofErr w:type="spellEnd"/>
            <w:r>
              <w:t xml:space="preserve"> zur Ermittlung des Normvolumens für Großgaszähler. Er ist sehr stabil, langlebig und besitzt ein großes Display.</w:t>
            </w:r>
          </w:p>
          <w:p w14:paraId="248D6964" w14:textId="77777777" w:rsidR="00310C5A" w:rsidRDefault="00310C5A" w:rsidP="00310C5A">
            <w:pPr>
              <w:pStyle w:val="Standard1"/>
              <w:spacing w:after="120" w:line="240" w:lineRule="auto"/>
              <w:jc w:val="both"/>
            </w:pPr>
            <w:r>
              <w:t xml:space="preserve">Der Mengenumwerter </w:t>
            </w:r>
            <w:proofErr w:type="spellStart"/>
            <w:r>
              <w:t>Gasmess</w:t>
            </w:r>
            <w:proofErr w:type="spellEnd"/>
            <w:r>
              <w:t xml:space="preserve"> 300 ermittelt das Betriebsvolumen unter Bezug der gemessenen Temperatur und des Drucks für Großgaszähler. Die Impulsausgänge oder die optionale Modbus Schnittstelle ermöglichen zusätzlich die Integration des </w:t>
            </w:r>
            <w:proofErr w:type="spellStart"/>
            <w:r>
              <w:t>Mengenumwerters</w:t>
            </w:r>
            <w:proofErr w:type="spellEnd"/>
            <w:r>
              <w:t xml:space="preserve"> in Automation, Leittechnik oder Regelsysteme. </w:t>
            </w:r>
          </w:p>
          <w:p w14:paraId="6010E895" w14:textId="77777777" w:rsidR="00310C5A" w:rsidRDefault="00310C5A" w:rsidP="00310C5A">
            <w:pPr>
              <w:pStyle w:val="Standard1"/>
              <w:spacing w:after="120" w:line="240" w:lineRule="auto"/>
              <w:jc w:val="both"/>
            </w:pPr>
            <w:r>
              <w:t xml:space="preserve">Der </w:t>
            </w:r>
            <w:proofErr w:type="spellStart"/>
            <w:r>
              <w:t>Gasmess</w:t>
            </w:r>
            <w:proofErr w:type="spellEnd"/>
            <w:r>
              <w:t xml:space="preserve"> 300 hat MID und </w:t>
            </w:r>
            <w:proofErr w:type="gramStart"/>
            <w:r>
              <w:t>PTB Zulassungen</w:t>
            </w:r>
            <w:proofErr w:type="gramEnd"/>
            <w:r>
              <w:t xml:space="preserve"> als Belastungs-Registriergerät und Höchstbelastungs-Anzeigegerät. Außerdem ist er für den eichpflichtigen Abrechnungsverkehr zugelassen.</w:t>
            </w:r>
          </w:p>
          <w:p w14:paraId="03B7925F" w14:textId="77777777" w:rsidR="00310C5A" w:rsidRDefault="00310C5A" w:rsidP="00310C5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Großes Display in Klartext (deutsch)</w:t>
            </w:r>
          </w:p>
          <w:p w14:paraId="3476EBC1" w14:textId="77777777" w:rsidR="00310C5A" w:rsidRDefault="00310C5A" w:rsidP="00310C5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Stabil und langlebig</w:t>
            </w:r>
          </w:p>
          <w:p w14:paraId="513F0927" w14:textId="77777777" w:rsidR="00310C5A" w:rsidRDefault="00310C5A" w:rsidP="00310C5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Digitaler Gas-</w:t>
            </w:r>
            <w:proofErr w:type="spellStart"/>
            <w:r>
              <w:t>Zustandsmengenumwerter</w:t>
            </w:r>
            <w:proofErr w:type="spellEnd"/>
          </w:p>
          <w:p w14:paraId="7A4F064A" w14:textId="77777777" w:rsidR="00310C5A" w:rsidRDefault="00310C5A" w:rsidP="00310C5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Integrierter Drucksensor</w:t>
            </w:r>
          </w:p>
          <w:p w14:paraId="44B13F04" w14:textId="77777777" w:rsidR="00310C5A" w:rsidRDefault="00310C5A" w:rsidP="00310C5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Inklusive Temperatursensor Pt 500 3 m, Temperaturbereich -40 °C bis +55 °C</w:t>
            </w:r>
          </w:p>
          <w:p w14:paraId="5ECB594A" w14:textId="77777777" w:rsidR="00310C5A" w:rsidRPr="00310C5A" w:rsidRDefault="00310C5A" w:rsidP="00310C5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  <w:rPr>
                <w:lang w:val="fr-FR"/>
              </w:rPr>
            </w:pPr>
            <w:r w:rsidRPr="00310C5A">
              <w:rPr>
                <w:lang w:val="fr-FR"/>
              </w:rPr>
              <w:t xml:space="preserve">Stabiles </w:t>
            </w:r>
            <w:proofErr w:type="spellStart"/>
            <w:r w:rsidRPr="00310C5A">
              <w:rPr>
                <w:lang w:val="fr-FR"/>
              </w:rPr>
              <w:t>Aluminiumgehäuse</w:t>
            </w:r>
            <w:proofErr w:type="spellEnd"/>
            <w:r w:rsidRPr="00310C5A">
              <w:rPr>
                <w:lang w:val="fr-FR"/>
              </w:rPr>
              <w:t xml:space="preserve"> B x H x </w:t>
            </w:r>
            <w:proofErr w:type="gramStart"/>
            <w:r w:rsidRPr="00310C5A">
              <w:rPr>
                <w:lang w:val="fr-FR"/>
              </w:rPr>
              <w:t>T:</w:t>
            </w:r>
            <w:proofErr w:type="gramEnd"/>
            <w:r w:rsidRPr="00310C5A">
              <w:rPr>
                <w:lang w:val="fr-FR"/>
              </w:rPr>
              <w:t xml:space="preserve"> 192 x 120 x 70 mm</w:t>
            </w:r>
          </w:p>
          <w:p w14:paraId="3A2D47BF" w14:textId="77777777" w:rsidR="00310C5A" w:rsidRPr="00310C5A" w:rsidRDefault="00310C5A" w:rsidP="00310C5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  <w:rPr>
                <w:lang w:val="fr-FR"/>
              </w:rPr>
            </w:pPr>
            <w:proofErr w:type="gramStart"/>
            <w:r w:rsidRPr="00310C5A">
              <w:rPr>
                <w:lang w:val="fr-FR"/>
              </w:rPr>
              <w:t>ATEX:</w:t>
            </w:r>
            <w:proofErr w:type="gramEnd"/>
            <w:r w:rsidRPr="00310C5A">
              <w:rPr>
                <w:lang w:val="fr-FR"/>
              </w:rPr>
              <w:t xml:space="preserve"> II 1 G, Ex </w:t>
            </w:r>
            <w:proofErr w:type="spellStart"/>
            <w:r w:rsidRPr="00310C5A">
              <w:rPr>
                <w:lang w:val="fr-FR"/>
              </w:rPr>
              <w:t>ia</w:t>
            </w:r>
            <w:proofErr w:type="spellEnd"/>
            <w:r w:rsidRPr="00310C5A">
              <w:rPr>
                <w:lang w:val="fr-FR"/>
              </w:rPr>
              <w:t xml:space="preserve"> IIC T4</w:t>
            </w:r>
          </w:p>
          <w:p w14:paraId="76263862" w14:textId="77777777" w:rsidR="00310C5A" w:rsidRDefault="00310C5A" w:rsidP="00310C5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Lithium-Batterie bis 15 Jahre oder Netzanschluss 5 – 10 VDC, &lt;40 mA</w:t>
            </w:r>
          </w:p>
          <w:p w14:paraId="334E0B2D" w14:textId="77777777" w:rsidR="00310C5A" w:rsidRDefault="00310C5A" w:rsidP="00310C5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Die Eichfrist für Mengenumwerter beträgt 5 Jahre</w:t>
            </w:r>
          </w:p>
          <w:p w14:paraId="540F95B0" w14:textId="77777777" w:rsidR="00310C5A" w:rsidRDefault="00310C5A" w:rsidP="00310C5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Integrierter Datenlogger: 5 min. Werte (150 Tage), 100 Tageswerte, 36 Monatswerte, 360 Fehler-/Statusarchiv</w:t>
            </w:r>
          </w:p>
          <w:p w14:paraId="74EE60B1" w14:textId="77777777" w:rsidR="00310C5A" w:rsidRDefault="00310C5A" w:rsidP="00310C5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 xml:space="preserve">Das Intervall des 5 min. Loggers ist </w:t>
            </w:r>
            <w:proofErr w:type="spellStart"/>
            <w:r>
              <w:t>umkonfigurierbar</w:t>
            </w:r>
            <w:proofErr w:type="spellEnd"/>
            <w:r>
              <w:t xml:space="preserve"> für 10, </w:t>
            </w:r>
            <w:r>
              <w:lastRenderedPageBreak/>
              <w:t>15, 30 oder 60 min.</w:t>
            </w:r>
          </w:p>
          <w:p w14:paraId="78006BBF" w14:textId="77777777" w:rsidR="00310C5A" w:rsidRDefault="00310C5A" w:rsidP="00310C5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1 x Encoder-Eingang (Namur) – empfohlen für Drehkolben- und Turbinenradgaszähler</w:t>
            </w:r>
          </w:p>
          <w:p w14:paraId="43326B8F" w14:textId="77777777" w:rsidR="00310C5A" w:rsidRDefault="00310C5A" w:rsidP="00310C5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2 x NF-Signaleingang</w:t>
            </w:r>
          </w:p>
          <w:p w14:paraId="00551975" w14:textId="77777777" w:rsidR="00310C5A" w:rsidRDefault="00310C5A" w:rsidP="00310C5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2 x Alarmeingang</w:t>
            </w:r>
          </w:p>
          <w:p w14:paraId="5BBE3C13" w14:textId="77777777" w:rsidR="00310C5A" w:rsidRDefault="00310C5A" w:rsidP="00310C5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2 x Impulsausgang, frei programmierbar</w:t>
            </w:r>
          </w:p>
          <w:p w14:paraId="2C1382F1" w14:textId="77777777" w:rsidR="00310C5A" w:rsidRDefault="00310C5A" w:rsidP="00310C5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2 x Alarmausgang, frei programmierbar</w:t>
            </w:r>
          </w:p>
          <w:p w14:paraId="039317D8" w14:textId="77777777" w:rsidR="00310C5A" w:rsidRDefault="00310C5A" w:rsidP="00310C5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1 x Schnittstelle für Fernübertragung</w:t>
            </w:r>
          </w:p>
          <w:p w14:paraId="3D06671A" w14:textId="77777777" w:rsidR="00B82775" w:rsidRDefault="00310C5A" w:rsidP="00310C5A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1 x Schnittstelle für Datenauslesung</w:t>
            </w:r>
          </w:p>
          <w:p w14:paraId="39AE1BAD" w14:textId="77777777" w:rsidR="0025446D" w:rsidRDefault="0025446D" w:rsidP="00B82775">
            <w:pPr>
              <w:pStyle w:val="Standard1"/>
              <w:spacing w:before="120" w:line="240" w:lineRule="auto"/>
              <w:jc w:val="both"/>
            </w:pPr>
            <w:r>
              <w:t>Liefernachweis:</w:t>
            </w:r>
          </w:p>
          <w:p w14:paraId="67687D68" w14:textId="77777777" w:rsidR="009A1C6D" w:rsidRDefault="00AE4046" w:rsidP="009A1C6D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9A1C6D">
              <w:t xml:space="preserve"> GmbH</w:t>
            </w:r>
          </w:p>
          <w:p w14:paraId="2E9FFC83" w14:textId="77777777" w:rsidR="009A1C6D" w:rsidRDefault="009A1C6D" w:rsidP="009A1C6D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4AA6FF7C" w14:textId="77777777" w:rsidR="009A1C6D" w:rsidRDefault="009A1C6D" w:rsidP="009A1C6D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71A73E98" w14:textId="77777777" w:rsidR="0074171F" w:rsidRPr="00494411" w:rsidRDefault="0074171F" w:rsidP="0074171F">
            <w:pPr>
              <w:pStyle w:val="Standard1"/>
              <w:spacing w:line="240" w:lineRule="auto"/>
              <w:rPr>
                <w:lang w:val="en-US"/>
              </w:rPr>
            </w:pPr>
            <w:r w:rsidRPr="00494411">
              <w:rPr>
                <w:lang w:val="en-US"/>
              </w:rPr>
              <w:t>Tel:</w:t>
            </w:r>
            <w:r w:rsidRPr="00494411">
              <w:rPr>
                <w:lang w:val="en-US"/>
              </w:rPr>
              <w:tab/>
            </w:r>
            <w:r w:rsidRPr="00494411">
              <w:rPr>
                <w:lang w:val="en-US"/>
              </w:rPr>
              <w:tab/>
              <w:t>+49 (0) 711 35 16 95-20</w:t>
            </w:r>
          </w:p>
          <w:p w14:paraId="38194A93" w14:textId="77777777" w:rsidR="0074171F" w:rsidRPr="00494411" w:rsidRDefault="0074171F" w:rsidP="0074171F">
            <w:pPr>
              <w:pStyle w:val="Standard1"/>
              <w:spacing w:line="240" w:lineRule="auto"/>
              <w:rPr>
                <w:lang w:val="en-US"/>
              </w:rPr>
            </w:pPr>
            <w:r w:rsidRPr="00494411">
              <w:rPr>
                <w:lang w:val="en-US"/>
              </w:rPr>
              <w:t>Fax:</w:t>
            </w:r>
            <w:r w:rsidRPr="00494411">
              <w:rPr>
                <w:lang w:val="en-US"/>
              </w:rPr>
              <w:tab/>
            </w:r>
            <w:r w:rsidRPr="00494411">
              <w:rPr>
                <w:lang w:val="en-US"/>
              </w:rPr>
              <w:tab/>
              <w:t>+49 (0) 711 35 16 95-29</w:t>
            </w:r>
          </w:p>
          <w:p w14:paraId="334F1B42" w14:textId="77777777" w:rsidR="0025446D" w:rsidRPr="0074171F" w:rsidRDefault="0025446D" w:rsidP="0025446D">
            <w:pPr>
              <w:pStyle w:val="Standard1"/>
              <w:spacing w:line="240" w:lineRule="auto"/>
              <w:jc w:val="both"/>
              <w:rPr>
                <w:lang w:val="en-US"/>
              </w:rPr>
            </w:pPr>
            <w:r w:rsidRPr="0074171F">
              <w:rPr>
                <w:lang w:val="en-US"/>
              </w:rPr>
              <w:t>Internet:</w:t>
            </w:r>
            <w:r w:rsidRPr="0074171F">
              <w:rPr>
                <w:lang w:val="en-US"/>
              </w:rPr>
              <w:tab/>
            </w:r>
            <w:hyperlink r:id="rId9" w:history="1">
              <w:r w:rsidRPr="0074171F">
                <w:rPr>
                  <w:rStyle w:val="Hyperlink"/>
                  <w:color w:val="1155CC"/>
                  <w:lang w:val="en-US"/>
                </w:rPr>
                <w:t>www.molline.de</w:t>
              </w:r>
            </w:hyperlink>
          </w:p>
          <w:p w14:paraId="7CD57463" w14:textId="77777777" w:rsidR="0025446D" w:rsidRPr="0074171F" w:rsidRDefault="00553786" w:rsidP="0025446D">
            <w:pPr>
              <w:pStyle w:val="Standard1"/>
              <w:spacing w:line="240" w:lineRule="auto"/>
              <w:jc w:val="both"/>
              <w:rPr>
                <w:lang w:val="en-US"/>
              </w:rPr>
            </w:pPr>
            <w:r w:rsidRPr="0074171F">
              <w:rPr>
                <w:lang w:val="en-US"/>
              </w:rPr>
              <w:t>E-Mail</w:t>
            </w:r>
            <w:r w:rsidR="0025446D" w:rsidRPr="0074171F">
              <w:rPr>
                <w:lang w:val="en-US"/>
              </w:rPr>
              <w:t>:</w:t>
            </w:r>
            <w:r w:rsidR="0025446D" w:rsidRPr="0074171F">
              <w:rPr>
                <w:lang w:val="en-US"/>
              </w:rPr>
              <w:tab/>
            </w:r>
            <w:r w:rsidR="0025446D" w:rsidRPr="0074171F">
              <w:rPr>
                <w:lang w:val="en-US"/>
              </w:rPr>
              <w:tab/>
            </w:r>
            <w:hyperlink r:id="rId10" w:history="1">
              <w:r w:rsidR="0025446D" w:rsidRPr="0074171F">
                <w:rPr>
                  <w:rStyle w:val="Hyperlink"/>
                  <w:color w:val="1155CC"/>
                  <w:lang w:val="en-US"/>
                </w:rPr>
                <w:t>info@molline.de</w:t>
              </w:r>
            </w:hyperlink>
          </w:p>
          <w:p w14:paraId="23DEE9C3" w14:textId="77777777" w:rsidR="00656B45" w:rsidRPr="0074171F" w:rsidRDefault="00065EF7">
            <w:pPr>
              <w:pStyle w:val="berschrift1"/>
              <w:widowControl w:val="0"/>
              <w:contextualSpacing w:val="0"/>
              <w:jc w:val="both"/>
              <w:rPr>
                <w:lang w:val="en-US"/>
              </w:rPr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 w:rsidRPr="0074171F">
              <w:rPr>
                <w:lang w:val="en-US"/>
              </w:rPr>
              <w:t>Gas-</w:t>
            </w:r>
            <w:proofErr w:type="spellStart"/>
            <w:r w:rsidRPr="0074171F">
              <w:rPr>
                <w:lang w:val="en-US"/>
              </w:rPr>
              <w:t>Zustandsmengenumwerter</w:t>
            </w:r>
            <w:proofErr w:type="spellEnd"/>
            <w:r w:rsidRPr="0074171F">
              <w:rPr>
                <w:lang w:val="en-US"/>
              </w:rPr>
              <w:t xml:space="preserve"> </w:t>
            </w:r>
            <w:proofErr w:type="spellStart"/>
            <w:r w:rsidRPr="0074171F">
              <w:rPr>
                <w:lang w:val="en-US"/>
              </w:rPr>
              <w:t>Gasmess</w:t>
            </w:r>
            <w:proofErr w:type="spellEnd"/>
            <w:r w:rsidRPr="0074171F">
              <w:rPr>
                <w:lang w:val="en-US"/>
              </w:rPr>
              <w:t xml:space="preserve"> 300</w:t>
            </w:r>
          </w:p>
          <w:p w14:paraId="39BA919E" w14:textId="77777777" w:rsidR="00772706" w:rsidRPr="00310C5A" w:rsidRDefault="00310C5A" w:rsidP="00772706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proofErr w:type="spellStart"/>
            <w:r w:rsidRPr="00310C5A">
              <w:t>Gasmess</w:t>
            </w:r>
            <w:proofErr w:type="spellEnd"/>
            <w:r w:rsidRPr="00310C5A">
              <w:t xml:space="preserve"> 300</w:t>
            </w:r>
            <w:r w:rsidR="00AE4046" w:rsidRPr="00310C5A">
              <w:t xml:space="preserve">, </w:t>
            </w:r>
            <w:r w:rsidRPr="00310C5A">
              <w:t>0</w:t>
            </w:r>
            <w:r>
              <w:t xml:space="preserve"> bis 1,5 bar</w:t>
            </w:r>
          </w:p>
          <w:p w14:paraId="45712195" w14:textId="77777777" w:rsidR="00630D7D" w:rsidRDefault="00310C5A" w:rsidP="00630D7D">
            <w:pPr>
              <w:pStyle w:val="Standard1"/>
              <w:spacing w:line="240" w:lineRule="auto"/>
              <w:jc w:val="both"/>
            </w:pPr>
            <w:r>
              <w:t>Mengenumwerter zur Ermittlung des Normvolumens für Großgaszähler</w:t>
            </w:r>
            <w:r w:rsidR="00630D7D">
              <w:t>, gemäß vorgenannter Beschreibung</w:t>
            </w:r>
            <w:r w:rsidR="003D27D2">
              <w:t>.</w:t>
            </w:r>
            <w:r w:rsidR="00630D7D">
              <w:t xml:space="preserve"> </w:t>
            </w:r>
            <w:r w:rsidR="00123BE7">
              <w:t>MID</w:t>
            </w:r>
            <w:r>
              <w:t xml:space="preserve"> und PTB</w:t>
            </w:r>
            <w:r w:rsidR="00123BE7">
              <w:t xml:space="preserve"> zugelassen </w:t>
            </w:r>
            <w:r w:rsidR="00E35CAD">
              <w:t xml:space="preserve">und konformitätsbewertet („geeicht“) </w:t>
            </w:r>
            <w:r w:rsidR="00123BE7">
              <w:t>für gesetzlichen Abrechnungsverkehr.</w:t>
            </w:r>
          </w:p>
          <w:p w14:paraId="20221A09" w14:textId="77777777" w:rsidR="00630D7D" w:rsidRDefault="00310C5A" w:rsidP="00630D7D">
            <w:pPr>
              <w:pStyle w:val="Standard1"/>
              <w:widowControl w:val="0"/>
              <w:jc w:val="both"/>
            </w:pPr>
            <w:r>
              <w:t>Druckbereich</w:t>
            </w:r>
            <w:r w:rsidR="001709D9">
              <w:t>:</w:t>
            </w:r>
            <w:r w:rsidR="00803D25">
              <w:tab/>
            </w:r>
            <w:r w:rsidR="00803D25">
              <w:tab/>
            </w:r>
            <w:r w:rsidR="001709D9">
              <w:tab/>
            </w:r>
            <w:r>
              <w:t>0,8…2,5 bar abs. (0 bis 1,5 bar)</w:t>
            </w:r>
          </w:p>
          <w:p w14:paraId="574D9AFE" w14:textId="77777777" w:rsidR="00DC1467" w:rsidRPr="0074171F" w:rsidRDefault="00630D7D" w:rsidP="00630D7D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74171F">
              <w:rPr>
                <w:lang w:val="en-US"/>
              </w:rPr>
              <w:t>Typ:</w:t>
            </w:r>
            <w:r w:rsidR="00803D25" w:rsidRPr="0074171F">
              <w:rPr>
                <w:lang w:val="en-US"/>
              </w:rPr>
              <w:tab/>
            </w:r>
            <w:r w:rsidR="00803D25" w:rsidRPr="0074171F">
              <w:rPr>
                <w:lang w:val="en-US"/>
              </w:rPr>
              <w:tab/>
            </w:r>
            <w:r w:rsidR="00803D25" w:rsidRPr="0074171F">
              <w:rPr>
                <w:lang w:val="en-US"/>
              </w:rPr>
              <w:tab/>
            </w:r>
            <w:r w:rsidR="00803D25" w:rsidRPr="0074171F">
              <w:rPr>
                <w:lang w:val="en-US"/>
              </w:rPr>
              <w:tab/>
            </w:r>
            <w:r w:rsidR="00AE4046" w:rsidRPr="0074171F">
              <w:rPr>
                <w:lang w:val="en-US"/>
              </w:rPr>
              <w:t xml:space="preserve">Molliné </w:t>
            </w:r>
            <w:proofErr w:type="spellStart"/>
            <w:r w:rsidR="00310C5A" w:rsidRPr="0074171F">
              <w:rPr>
                <w:lang w:val="en-US"/>
              </w:rPr>
              <w:t>Gasmess</w:t>
            </w:r>
            <w:proofErr w:type="spellEnd"/>
            <w:r w:rsidR="00310C5A" w:rsidRPr="0074171F">
              <w:rPr>
                <w:lang w:val="en-US"/>
              </w:rPr>
              <w:t xml:space="preserve"> 300</w:t>
            </w:r>
          </w:p>
          <w:p w14:paraId="573FE64D" w14:textId="77777777" w:rsidR="00067AA1" w:rsidRPr="0074171F" w:rsidRDefault="00630D7D" w:rsidP="00067AA1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74171F">
              <w:rPr>
                <w:lang w:val="en-US"/>
              </w:rPr>
              <w:t>Artikel-Nr.:</w:t>
            </w:r>
            <w:r w:rsidR="00803D25" w:rsidRPr="0074171F">
              <w:rPr>
                <w:lang w:val="en-US"/>
              </w:rPr>
              <w:tab/>
            </w:r>
            <w:r w:rsidR="00803D25" w:rsidRPr="0074171F">
              <w:rPr>
                <w:lang w:val="en-US"/>
              </w:rPr>
              <w:tab/>
            </w:r>
            <w:r w:rsidR="00803D25" w:rsidRPr="0074171F">
              <w:rPr>
                <w:lang w:val="en-US"/>
              </w:rPr>
              <w:tab/>
            </w:r>
            <w:r w:rsidR="00310C5A" w:rsidRPr="0074171F">
              <w:rPr>
                <w:lang w:val="en-US"/>
              </w:rPr>
              <w:t>45900</w:t>
            </w:r>
          </w:p>
          <w:p w14:paraId="4973049E" w14:textId="77777777" w:rsidR="00065EF7" w:rsidRPr="0074171F" w:rsidRDefault="00065EF7" w:rsidP="00065EF7">
            <w:pPr>
              <w:pStyle w:val="berschrift2"/>
              <w:contextualSpacing w:val="0"/>
              <w:jc w:val="both"/>
              <w:rPr>
                <w:lang w:val="en-US"/>
              </w:rPr>
            </w:pPr>
            <w:proofErr w:type="spellStart"/>
            <w:r w:rsidRPr="0074171F">
              <w:rPr>
                <w:lang w:val="en-US"/>
              </w:rPr>
              <w:t>Gasmess</w:t>
            </w:r>
            <w:proofErr w:type="spellEnd"/>
            <w:r w:rsidRPr="0074171F">
              <w:rPr>
                <w:lang w:val="en-US"/>
              </w:rPr>
              <w:t xml:space="preserve"> 300, 0 bis 5 bar</w:t>
            </w:r>
          </w:p>
          <w:p w14:paraId="5C8509C6" w14:textId="77777777" w:rsidR="00065EF7" w:rsidRDefault="00065EF7" w:rsidP="00065EF7">
            <w:pPr>
              <w:pStyle w:val="Standard1"/>
              <w:spacing w:line="240" w:lineRule="auto"/>
              <w:jc w:val="both"/>
            </w:pPr>
            <w:r>
              <w:t>Mengenumwerter zur Ermittlung des Normvolumens für Großgaszähler, gemäß vorgenannter Beschreibung</w:t>
            </w:r>
            <w:r w:rsidR="003D27D2">
              <w:t>.</w:t>
            </w:r>
            <w:r>
              <w:t xml:space="preserve"> MID und PTB zugelassen und konformitätsbewertet („geeicht“) für gesetzlichen Abrechnungsverkehr.</w:t>
            </w:r>
          </w:p>
          <w:p w14:paraId="76D4CBBD" w14:textId="77777777" w:rsidR="00065EF7" w:rsidRDefault="00065EF7" w:rsidP="00065EF7">
            <w:pPr>
              <w:pStyle w:val="Standard1"/>
              <w:widowControl w:val="0"/>
              <w:jc w:val="both"/>
            </w:pPr>
            <w:r>
              <w:t>Druckbereich:</w:t>
            </w:r>
            <w:r>
              <w:tab/>
            </w:r>
            <w:r>
              <w:tab/>
            </w:r>
            <w:r>
              <w:tab/>
              <w:t>0,9…6,0 bar abs. (0 bis 5 bar)</w:t>
            </w:r>
          </w:p>
          <w:p w14:paraId="5C99178E" w14:textId="77777777" w:rsidR="00065EF7" w:rsidRPr="0074171F" w:rsidRDefault="00065EF7" w:rsidP="00065EF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74171F">
              <w:rPr>
                <w:lang w:val="en-US"/>
              </w:rPr>
              <w:t>Typ:</w:t>
            </w:r>
            <w:r w:rsidRPr="0074171F">
              <w:rPr>
                <w:lang w:val="en-US"/>
              </w:rPr>
              <w:tab/>
            </w:r>
            <w:r w:rsidRPr="0074171F">
              <w:rPr>
                <w:lang w:val="en-US"/>
              </w:rPr>
              <w:tab/>
            </w:r>
            <w:r w:rsidRPr="0074171F">
              <w:rPr>
                <w:lang w:val="en-US"/>
              </w:rPr>
              <w:tab/>
            </w:r>
            <w:r w:rsidRPr="0074171F">
              <w:rPr>
                <w:lang w:val="en-US"/>
              </w:rPr>
              <w:tab/>
              <w:t xml:space="preserve">Molliné </w:t>
            </w:r>
            <w:proofErr w:type="spellStart"/>
            <w:r w:rsidRPr="0074171F">
              <w:rPr>
                <w:lang w:val="en-US"/>
              </w:rPr>
              <w:t>Gasmess</w:t>
            </w:r>
            <w:proofErr w:type="spellEnd"/>
            <w:r w:rsidRPr="0074171F">
              <w:rPr>
                <w:lang w:val="en-US"/>
              </w:rPr>
              <w:t xml:space="preserve"> 300</w:t>
            </w:r>
          </w:p>
          <w:p w14:paraId="78299333" w14:textId="77777777" w:rsidR="00065EF7" w:rsidRPr="0074171F" w:rsidRDefault="00065EF7" w:rsidP="00065EF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74171F">
              <w:rPr>
                <w:lang w:val="en-US"/>
              </w:rPr>
              <w:t>Artikel-Nr.:</w:t>
            </w:r>
            <w:r w:rsidRPr="0074171F">
              <w:rPr>
                <w:lang w:val="en-US"/>
              </w:rPr>
              <w:tab/>
            </w:r>
            <w:r w:rsidRPr="0074171F">
              <w:rPr>
                <w:lang w:val="en-US"/>
              </w:rPr>
              <w:tab/>
            </w:r>
            <w:r w:rsidRPr="0074171F">
              <w:rPr>
                <w:lang w:val="en-US"/>
              </w:rPr>
              <w:tab/>
              <w:t>45901</w:t>
            </w:r>
          </w:p>
          <w:p w14:paraId="6E010BF4" w14:textId="77777777" w:rsidR="00065EF7" w:rsidRPr="0074171F" w:rsidRDefault="00065EF7" w:rsidP="00065EF7">
            <w:pPr>
              <w:pStyle w:val="berschrift2"/>
              <w:contextualSpacing w:val="0"/>
              <w:jc w:val="both"/>
              <w:rPr>
                <w:lang w:val="en-US"/>
              </w:rPr>
            </w:pPr>
            <w:proofErr w:type="spellStart"/>
            <w:r w:rsidRPr="0074171F">
              <w:rPr>
                <w:lang w:val="en-US"/>
              </w:rPr>
              <w:t>Gasmess</w:t>
            </w:r>
            <w:proofErr w:type="spellEnd"/>
            <w:r w:rsidRPr="0074171F">
              <w:rPr>
                <w:lang w:val="en-US"/>
              </w:rPr>
              <w:t xml:space="preserve"> 300, 1,5 bis 9 bar</w:t>
            </w:r>
          </w:p>
          <w:p w14:paraId="3934765E" w14:textId="77777777" w:rsidR="00065EF7" w:rsidRDefault="00065EF7" w:rsidP="00065EF7">
            <w:pPr>
              <w:pStyle w:val="Standard1"/>
              <w:spacing w:line="240" w:lineRule="auto"/>
              <w:jc w:val="both"/>
            </w:pPr>
            <w:r>
              <w:t>Mengenumwerter zur Ermittlung des Normvolumens für Großgaszähler, gemäß vorgenannter Beschreibung</w:t>
            </w:r>
            <w:r w:rsidR="003D27D2">
              <w:t>.</w:t>
            </w:r>
            <w:r>
              <w:t xml:space="preserve"> MID und PTB zugelassen und konformitätsbewertet („geeicht“) für gesetzlichen Abrechnungsverkehr.</w:t>
            </w:r>
          </w:p>
          <w:p w14:paraId="2CADCF30" w14:textId="77777777" w:rsidR="00065EF7" w:rsidRDefault="00065EF7" w:rsidP="00065EF7">
            <w:pPr>
              <w:pStyle w:val="Standard1"/>
              <w:widowControl w:val="0"/>
              <w:jc w:val="both"/>
            </w:pPr>
            <w:r>
              <w:t>Druckbereich:</w:t>
            </w:r>
            <w:r>
              <w:tab/>
            </w:r>
            <w:r>
              <w:tab/>
            </w:r>
            <w:r>
              <w:tab/>
              <w:t>2,5…10 bar abs. (1,5 bis 9 bar)</w:t>
            </w:r>
          </w:p>
          <w:p w14:paraId="22F23284" w14:textId="77777777" w:rsidR="00065EF7" w:rsidRPr="0074171F" w:rsidRDefault="00065EF7" w:rsidP="00065EF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74171F">
              <w:rPr>
                <w:lang w:val="en-US"/>
              </w:rPr>
              <w:t>Typ:</w:t>
            </w:r>
            <w:r w:rsidRPr="0074171F">
              <w:rPr>
                <w:lang w:val="en-US"/>
              </w:rPr>
              <w:tab/>
            </w:r>
            <w:r w:rsidRPr="0074171F">
              <w:rPr>
                <w:lang w:val="en-US"/>
              </w:rPr>
              <w:tab/>
            </w:r>
            <w:r w:rsidRPr="0074171F">
              <w:rPr>
                <w:lang w:val="en-US"/>
              </w:rPr>
              <w:tab/>
            </w:r>
            <w:r w:rsidRPr="0074171F">
              <w:rPr>
                <w:lang w:val="en-US"/>
              </w:rPr>
              <w:tab/>
              <w:t xml:space="preserve">Molliné </w:t>
            </w:r>
            <w:proofErr w:type="spellStart"/>
            <w:r w:rsidRPr="0074171F">
              <w:rPr>
                <w:lang w:val="en-US"/>
              </w:rPr>
              <w:t>Gasmess</w:t>
            </w:r>
            <w:proofErr w:type="spellEnd"/>
            <w:r w:rsidRPr="0074171F">
              <w:rPr>
                <w:lang w:val="en-US"/>
              </w:rPr>
              <w:t xml:space="preserve"> 300</w:t>
            </w:r>
          </w:p>
          <w:p w14:paraId="4088AFC5" w14:textId="77777777" w:rsidR="00065EF7" w:rsidRPr="0074171F" w:rsidRDefault="00065EF7" w:rsidP="00065EF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74171F">
              <w:rPr>
                <w:lang w:val="en-US"/>
              </w:rPr>
              <w:t>Artikel-Nr.:</w:t>
            </w:r>
            <w:r w:rsidRPr="0074171F">
              <w:rPr>
                <w:lang w:val="en-US"/>
              </w:rPr>
              <w:tab/>
            </w:r>
            <w:r w:rsidRPr="0074171F">
              <w:rPr>
                <w:lang w:val="en-US"/>
              </w:rPr>
              <w:tab/>
            </w:r>
            <w:r w:rsidRPr="0074171F">
              <w:rPr>
                <w:lang w:val="en-US"/>
              </w:rPr>
              <w:tab/>
              <w:t>45902</w:t>
            </w:r>
          </w:p>
          <w:p w14:paraId="56CBECC9" w14:textId="77777777" w:rsidR="00065EF7" w:rsidRPr="0074171F" w:rsidRDefault="00065EF7" w:rsidP="00065EF7">
            <w:pPr>
              <w:pStyle w:val="berschrift2"/>
              <w:contextualSpacing w:val="0"/>
              <w:jc w:val="both"/>
              <w:rPr>
                <w:lang w:val="en-US"/>
              </w:rPr>
            </w:pPr>
            <w:proofErr w:type="spellStart"/>
            <w:r w:rsidRPr="0074171F">
              <w:rPr>
                <w:lang w:val="en-US"/>
              </w:rPr>
              <w:lastRenderedPageBreak/>
              <w:t>Gasmess</w:t>
            </w:r>
            <w:proofErr w:type="spellEnd"/>
            <w:r w:rsidRPr="0074171F">
              <w:rPr>
                <w:lang w:val="en-US"/>
              </w:rPr>
              <w:t xml:space="preserve"> 300, 4 bis 19 bar</w:t>
            </w:r>
          </w:p>
          <w:p w14:paraId="6847BB27" w14:textId="77777777" w:rsidR="00065EF7" w:rsidRDefault="00065EF7" w:rsidP="00065EF7">
            <w:pPr>
              <w:pStyle w:val="Standard1"/>
              <w:spacing w:line="240" w:lineRule="auto"/>
              <w:jc w:val="both"/>
            </w:pPr>
            <w:r>
              <w:t>Mengenumwerter zur Ermittlung des Normvolumens für Großgaszähler, gemäß vorgenannter Beschreibung</w:t>
            </w:r>
            <w:r w:rsidR="003D27D2">
              <w:t>.</w:t>
            </w:r>
            <w:r>
              <w:t xml:space="preserve"> MID und PTB zugelassen und konformitätsbewertet („geeicht“) für gesetzlichen Abrechnungsverkehr.</w:t>
            </w:r>
          </w:p>
          <w:p w14:paraId="22E3A2BC" w14:textId="77777777" w:rsidR="00065EF7" w:rsidRDefault="00065EF7" w:rsidP="00065EF7">
            <w:pPr>
              <w:pStyle w:val="Standard1"/>
              <w:widowControl w:val="0"/>
              <w:jc w:val="both"/>
            </w:pPr>
            <w:r>
              <w:t>Druckbereich:</w:t>
            </w:r>
            <w:r>
              <w:tab/>
            </w:r>
            <w:r>
              <w:tab/>
            </w:r>
            <w:r>
              <w:tab/>
              <w:t>5,0…20 bar abs. (4 bis 19 bar)</w:t>
            </w:r>
          </w:p>
          <w:p w14:paraId="11E6B86D" w14:textId="77777777" w:rsidR="00065EF7" w:rsidRDefault="00065EF7" w:rsidP="00065EF7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Molliné </w:t>
            </w:r>
            <w:proofErr w:type="spellStart"/>
            <w:r w:rsidRPr="00310C5A">
              <w:t>Gasmess</w:t>
            </w:r>
            <w:proofErr w:type="spellEnd"/>
            <w:r w:rsidRPr="00310C5A">
              <w:t xml:space="preserve"> 300</w:t>
            </w:r>
          </w:p>
          <w:p w14:paraId="5B3DF4EE" w14:textId="77777777" w:rsidR="00065EF7" w:rsidRDefault="00065EF7" w:rsidP="00065EF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45903</w:t>
            </w:r>
          </w:p>
          <w:p w14:paraId="72EA254D" w14:textId="77777777" w:rsidR="003D27D2" w:rsidRDefault="003D27D2" w:rsidP="003D27D2">
            <w:pPr>
              <w:pStyle w:val="berschrift1"/>
              <w:widowControl w:val="0"/>
              <w:contextualSpacing w:val="0"/>
              <w:jc w:val="both"/>
            </w:pPr>
            <w:r>
              <w:t>Optionen</w:t>
            </w:r>
          </w:p>
          <w:p w14:paraId="1BA5E8D2" w14:textId="77777777" w:rsidR="003D27D2" w:rsidRDefault="003D27D2" w:rsidP="003D27D2">
            <w:pPr>
              <w:pStyle w:val="berschrift2"/>
              <w:contextualSpacing w:val="0"/>
              <w:jc w:val="both"/>
            </w:pPr>
            <w:r>
              <w:t>CI-Modul</w:t>
            </w:r>
          </w:p>
          <w:p w14:paraId="46E17EDB" w14:textId="77777777" w:rsidR="003D27D2" w:rsidRDefault="003D27D2" w:rsidP="003D27D2">
            <w:pPr>
              <w:pStyle w:val="Standard1"/>
              <w:widowControl w:val="0"/>
              <w:jc w:val="both"/>
            </w:pPr>
            <w:r w:rsidRPr="003D27D2">
              <w:t>Für das Übermitteln von FTP-Nachrichten, für automatischen Upload der Daten auf einen FTP-Server. Nur in Kombination mit GSM / GPRS-Modul</w:t>
            </w:r>
          </w:p>
          <w:p w14:paraId="53CC64BC" w14:textId="77777777" w:rsidR="003D27D2" w:rsidRDefault="003D27D2" w:rsidP="003D27D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45915</w:t>
            </w:r>
          </w:p>
          <w:p w14:paraId="63415D95" w14:textId="77777777" w:rsidR="003D27D2" w:rsidRPr="003D27D2" w:rsidRDefault="003D27D2" w:rsidP="003D27D2">
            <w:pPr>
              <w:pStyle w:val="berschrift2"/>
              <w:jc w:val="both"/>
            </w:pPr>
            <w:r w:rsidRPr="003D27D2">
              <w:t>Modbus-Modul</w:t>
            </w:r>
          </w:p>
          <w:p w14:paraId="5DAFFC70" w14:textId="77777777" w:rsidR="003D27D2" w:rsidRPr="003D27D2" w:rsidRDefault="003D27D2" w:rsidP="003D27D2">
            <w:pPr>
              <w:pStyle w:val="Standard1"/>
              <w:widowControl w:val="0"/>
              <w:jc w:val="both"/>
            </w:pPr>
            <w:r>
              <w:t xml:space="preserve">Modbus </w:t>
            </w:r>
            <w:r w:rsidRPr="003D27D2">
              <w:t>RTU mit RS-485 Schnittstelle. Benötigt externe Spannungsversorgung</w:t>
            </w:r>
          </w:p>
          <w:p w14:paraId="43743053" w14:textId="77777777" w:rsidR="003D27D2" w:rsidRDefault="003D27D2" w:rsidP="003D27D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45916</w:t>
            </w:r>
          </w:p>
          <w:p w14:paraId="5B6EBF9C" w14:textId="77777777" w:rsidR="003D27D2" w:rsidRPr="003D27D2" w:rsidRDefault="003D27D2" w:rsidP="003D27D2">
            <w:pPr>
              <w:pStyle w:val="berschrift2"/>
              <w:jc w:val="both"/>
            </w:pPr>
            <w:r>
              <w:t>Externe Spannungsversorgung mit GSM-Modem</w:t>
            </w:r>
          </w:p>
          <w:p w14:paraId="42B9AD3F" w14:textId="77777777" w:rsidR="003D27D2" w:rsidRDefault="003D27D2" w:rsidP="003D27D2">
            <w:pPr>
              <w:pStyle w:val="Standard1"/>
              <w:widowControl w:val="0"/>
              <w:jc w:val="both"/>
            </w:pPr>
            <w:r w:rsidRPr="003D27D2">
              <w:t xml:space="preserve">230 V Spannungsversorgung Ex-geschütztes Netzteil und GSM / GPRS-Modemeinheit, </w:t>
            </w:r>
            <w:proofErr w:type="spellStart"/>
            <w:r w:rsidRPr="003D27D2">
              <w:t>Quadband</w:t>
            </w:r>
            <w:proofErr w:type="spellEnd"/>
            <w:r w:rsidRPr="003D27D2">
              <w:t xml:space="preserve"> E-GSM / GPRS, Montage außerhalb Ex-Bereich</w:t>
            </w:r>
          </w:p>
          <w:p w14:paraId="6838211A" w14:textId="77777777" w:rsidR="003D27D2" w:rsidRDefault="003D27D2" w:rsidP="003D27D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45920</w:t>
            </w:r>
          </w:p>
          <w:p w14:paraId="4C5ACCC5" w14:textId="77777777" w:rsidR="00C57F00" w:rsidRPr="003D27D2" w:rsidRDefault="00C57F00" w:rsidP="00C57F00">
            <w:pPr>
              <w:pStyle w:val="berschrift2"/>
              <w:jc w:val="both"/>
            </w:pPr>
            <w:r>
              <w:t>Impulsausgangsmodul</w:t>
            </w:r>
          </w:p>
          <w:p w14:paraId="526E71BD" w14:textId="77777777" w:rsidR="00C57F00" w:rsidRPr="003D27D2" w:rsidRDefault="00C57F00" w:rsidP="00C57F00">
            <w:pPr>
              <w:pStyle w:val="Standard1"/>
              <w:widowControl w:val="0"/>
              <w:jc w:val="both"/>
            </w:pPr>
            <w:r>
              <w:t>Für externe Spannungsversorgung</w:t>
            </w:r>
          </w:p>
          <w:p w14:paraId="720E4722" w14:textId="77777777" w:rsidR="00C57F00" w:rsidRDefault="00C57F00" w:rsidP="00C57F0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45921</w:t>
            </w:r>
          </w:p>
          <w:p w14:paraId="28CBDDA3" w14:textId="77777777" w:rsidR="00C57F00" w:rsidRDefault="00C57F00" w:rsidP="00C57F00">
            <w:pPr>
              <w:pStyle w:val="berschrift1"/>
              <w:widowControl w:val="0"/>
              <w:contextualSpacing w:val="0"/>
              <w:jc w:val="both"/>
            </w:pPr>
            <w:r>
              <w:t>Zubehör</w:t>
            </w:r>
          </w:p>
          <w:p w14:paraId="30027A7A" w14:textId="77777777" w:rsidR="00C57F00" w:rsidRDefault="00C57F00" w:rsidP="00C57F00">
            <w:pPr>
              <w:pStyle w:val="berschrift2"/>
              <w:contextualSpacing w:val="0"/>
              <w:jc w:val="both"/>
            </w:pPr>
            <w:r>
              <w:t>3-Wege-Prüfhahn</w:t>
            </w:r>
          </w:p>
          <w:p w14:paraId="6A216000" w14:textId="77777777" w:rsidR="00C57F00" w:rsidRPr="00C57F00" w:rsidRDefault="00C57F00" w:rsidP="00C57F00">
            <w:pPr>
              <w:pStyle w:val="Standard1"/>
              <w:widowControl w:val="0"/>
              <w:jc w:val="both"/>
            </w:pPr>
            <w:r w:rsidRPr="00C57F00">
              <w:t xml:space="preserve">Mit DVGW-Zulassung, montiert am </w:t>
            </w:r>
            <w:proofErr w:type="spellStart"/>
            <w:r w:rsidRPr="00C57F00">
              <w:t>Gasmess</w:t>
            </w:r>
            <w:proofErr w:type="spellEnd"/>
            <w:r w:rsidRPr="00C57F00">
              <w:t xml:space="preserve"> 300</w:t>
            </w:r>
            <w:r>
              <w:t>.</w:t>
            </w:r>
          </w:p>
          <w:p w14:paraId="1D6CDD5C" w14:textId="77777777" w:rsidR="00C57F00" w:rsidRDefault="00C57F00" w:rsidP="00C57F0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45913</w:t>
            </w:r>
          </w:p>
          <w:p w14:paraId="7474C179" w14:textId="77777777" w:rsidR="00C57F00" w:rsidRDefault="00C57F00" w:rsidP="00C57F00">
            <w:pPr>
              <w:pStyle w:val="berschrift2"/>
              <w:contextualSpacing w:val="0"/>
              <w:jc w:val="both"/>
            </w:pPr>
            <w:r>
              <w:t>Drucksensor</w:t>
            </w:r>
          </w:p>
          <w:p w14:paraId="3E2F41DB" w14:textId="77777777" w:rsidR="00C57F00" w:rsidRPr="00C57F00" w:rsidRDefault="00C57F00" w:rsidP="00C57F00">
            <w:pPr>
              <w:pStyle w:val="Standard1"/>
              <w:widowControl w:val="0"/>
              <w:jc w:val="both"/>
            </w:pPr>
            <w:r w:rsidRPr="00C57F00">
              <w:t xml:space="preserve">Kupplung G1/4" auf </w:t>
            </w:r>
            <w:proofErr w:type="spellStart"/>
            <w:r w:rsidRPr="00C57F00">
              <w:t>Ermeto</w:t>
            </w:r>
            <w:proofErr w:type="spellEnd"/>
            <w:r>
              <w:t>.</w:t>
            </w:r>
          </w:p>
          <w:p w14:paraId="35FE54FD" w14:textId="77777777" w:rsidR="00C57F00" w:rsidRDefault="00C57F00" w:rsidP="00C57F0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45917</w:t>
            </w:r>
          </w:p>
          <w:p w14:paraId="790F2CFF" w14:textId="77777777" w:rsidR="00C57F00" w:rsidRDefault="00C57F00" w:rsidP="00C57F00">
            <w:pPr>
              <w:pStyle w:val="berschrift2"/>
              <w:contextualSpacing w:val="0"/>
              <w:jc w:val="both"/>
            </w:pPr>
            <w:r>
              <w:t>Anbausatz</w:t>
            </w:r>
          </w:p>
          <w:p w14:paraId="563E3097" w14:textId="77777777" w:rsidR="00C57F00" w:rsidRPr="00C57F00" w:rsidRDefault="00C57F00" w:rsidP="00C57F00">
            <w:pPr>
              <w:pStyle w:val="Standard1"/>
              <w:widowControl w:val="0"/>
              <w:jc w:val="both"/>
            </w:pPr>
            <w:r w:rsidRPr="00C57F00">
              <w:t>Für Mengenumwerter – für Drehkolben und Turbinenradgaszähler</w:t>
            </w:r>
            <w:r>
              <w:t>.</w:t>
            </w:r>
          </w:p>
          <w:p w14:paraId="2ADAF7BC" w14:textId="77777777" w:rsidR="00C57F00" w:rsidRDefault="00C57F00" w:rsidP="00C57F00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  <w:t>45914</w:t>
            </w:r>
          </w:p>
          <w:p w14:paraId="2D5EA9D6" w14:textId="77777777" w:rsidR="00C57F00" w:rsidRDefault="00C57F00" w:rsidP="00C57F00">
            <w:pPr>
              <w:pStyle w:val="berschrift2"/>
              <w:contextualSpacing w:val="0"/>
              <w:jc w:val="both"/>
            </w:pPr>
            <w:r>
              <w:t>Kommunikationskabel Modem</w:t>
            </w:r>
          </w:p>
          <w:p w14:paraId="23A6359C" w14:textId="77777777" w:rsidR="00C57F00" w:rsidRPr="00C57F00" w:rsidRDefault="00C57F00" w:rsidP="00C57F00">
            <w:pPr>
              <w:pStyle w:val="Standard1"/>
              <w:widowControl w:val="0"/>
              <w:jc w:val="both"/>
            </w:pPr>
            <w:r w:rsidRPr="00C57F00">
              <w:t>Mit IR-Konnektor für den Modemanschluss, Länge 5 m</w:t>
            </w:r>
            <w:r>
              <w:t>.</w:t>
            </w:r>
          </w:p>
          <w:p w14:paraId="3A63645C" w14:textId="77777777" w:rsidR="00C57F00" w:rsidRDefault="00C57F00" w:rsidP="00C57F0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45922</w:t>
            </w:r>
          </w:p>
          <w:p w14:paraId="120DEA3A" w14:textId="77777777" w:rsidR="00C57F00" w:rsidRDefault="00C57F00" w:rsidP="00C57F00">
            <w:pPr>
              <w:pStyle w:val="berschrift2"/>
              <w:contextualSpacing w:val="0"/>
              <w:jc w:val="both"/>
            </w:pPr>
            <w:r>
              <w:t>Kommunikationskabel Spannungsversorgung</w:t>
            </w:r>
          </w:p>
          <w:p w14:paraId="3ADF6D84" w14:textId="77777777" w:rsidR="00C57F00" w:rsidRPr="00C57F00" w:rsidRDefault="00C57F00" w:rsidP="00C57F00">
            <w:pPr>
              <w:pStyle w:val="Standard1"/>
              <w:widowControl w:val="0"/>
              <w:jc w:val="both"/>
            </w:pPr>
            <w:r w:rsidRPr="00C57F00">
              <w:t>Impuls- und Spannungsversorgungskabel, Länge 5 m</w:t>
            </w:r>
            <w:r>
              <w:t>.</w:t>
            </w:r>
          </w:p>
          <w:p w14:paraId="28792E81" w14:textId="77777777" w:rsidR="00C57F00" w:rsidRDefault="00C57F00" w:rsidP="00C57F0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4592</w:t>
            </w:r>
            <w:r w:rsidR="00E67094">
              <w:t>3</w:t>
            </w:r>
          </w:p>
          <w:p w14:paraId="4BF9E4A1" w14:textId="77777777" w:rsidR="00E67094" w:rsidRDefault="00E67094" w:rsidP="00E67094">
            <w:pPr>
              <w:pStyle w:val="berschrift2"/>
              <w:contextualSpacing w:val="0"/>
              <w:jc w:val="both"/>
            </w:pPr>
            <w:r>
              <w:t>Antenne</w:t>
            </w:r>
          </w:p>
          <w:p w14:paraId="4CC4BF31" w14:textId="77777777" w:rsidR="00E67094" w:rsidRPr="00C57F00" w:rsidRDefault="00E67094" w:rsidP="00E67094">
            <w:pPr>
              <w:pStyle w:val="Standard1"/>
              <w:widowControl w:val="0"/>
              <w:jc w:val="both"/>
            </w:pPr>
            <w:r w:rsidRPr="00E67094">
              <w:t xml:space="preserve">Externe GSM </w:t>
            </w:r>
            <w:proofErr w:type="spellStart"/>
            <w:r w:rsidRPr="00E67094">
              <w:t>Quadband</w:t>
            </w:r>
            <w:proofErr w:type="spellEnd"/>
            <w:r w:rsidRPr="00E67094">
              <w:t xml:space="preserve"> 6 </w:t>
            </w:r>
            <w:proofErr w:type="spellStart"/>
            <w:r w:rsidRPr="00E67094">
              <w:t>db</w:t>
            </w:r>
            <w:proofErr w:type="spellEnd"/>
            <w:r w:rsidRPr="00E67094">
              <w:t xml:space="preserve"> Antenne</w:t>
            </w:r>
            <w:r>
              <w:t>.</w:t>
            </w:r>
          </w:p>
          <w:p w14:paraId="32E79850" w14:textId="77777777" w:rsidR="00E67094" w:rsidRPr="00E67094" w:rsidRDefault="00E67094" w:rsidP="00E6709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Pr="00E67094">
              <w:t>45924</w:t>
            </w:r>
          </w:p>
          <w:p w14:paraId="79CB02E9" w14:textId="77777777" w:rsidR="00E67094" w:rsidRDefault="00E67094" w:rsidP="00E67094">
            <w:pPr>
              <w:pStyle w:val="berschrift2"/>
              <w:contextualSpacing w:val="0"/>
              <w:jc w:val="both"/>
            </w:pPr>
            <w:r>
              <w:t>Externe Spannungsversorgung und Kommunikation</w:t>
            </w:r>
          </w:p>
          <w:p w14:paraId="7C3B9A47" w14:textId="77777777" w:rsidR="00E67094" w:rsidRPr="00C57F00" w:rsidRDefault="00E67094" w:rsidP="00E67094">
            <w:pPr>
              <w:pStyle w:val="Standard1"/>
              <w:widowControl w:val="0"/>
              <w:jc w:val="both"/>
            </w:pPr>
            <w:r w:rsidRPr="00E67094">
              <w:t>230 V Spannungsversorgung, Ex-geschütztes Netzteil und Kommunikationseinheit, mit Wandhalterung, 2 x Impulsausgang, Montage außerhalb Ex-Bereich</w:t>
            </w:r>
            <w:r>
              <w:t>.</w:t>
            </w:r>
          </w:p>
          <w:p w14:paraId="159A9CE4" w14:textId="77777777" w:rsidR="00E67094" w:rsidRDefault="00E67094" w:rsidP="00E6709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45930</w:t>
            </w:r>
          </w:p>
          <w:p w14:paraId="67819D7C" w14:textId="77777777" w:rsidR="00E67094" w:rsidRDefault="00E67094" w:rsidP="00E67094">
            <w:pPr>
              <w:pStyle w:val="berschrift2"/>
              <w:contextualSpacing w:val="0"/>
              <w:jc w:val="both"/>
            </w:pPr>
            <w:r>
              <w:t>RS-485 Modul und serielles Kabel 5 m</w:t>
            </w:r>
          </w:p>
          <w:p w14:paraId="728382E6" w14:textId="77777777" w:rsidR="00E67094" w:rsidRPr="00C57F00" w:rsidRDefault="00E67094" w:rsidP="00E67094">
            <w:pPr>
              <w:pStyle w:val="Standard1"/>
              <w:widowControl w:val="0"/>
              <w:jc w:val="both"/>
            </w:pPr>
            <w:r w:rsidRPr="00E67094">
              <w:t>Für Modbus Schnittstelle, wenn der Mengenumwerter im Ex-Bereich montiert ist</w:t>
            </w:r>
            <w:r>
              <w:t>.</w:t>
            </w:r>
          </w:p>
          <w:p w14:paraId="3A419E20" w14:textId="77777777" w:rsidR="00E67094" w:rsidRPr="00E67094" w:rsidRDefault="00E67094" w:rsidP="00E6709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45931</w:t>
            </w:r>
          </w:p>
          <w:p w14:paraId="025C131C" w14:textId="77777777" w:rsidR="00E67094" w:rsidRDefault="00E67094" w:rsidP="00E67094">
            <w:pPr>
              <w:pStyle w:val="berschrift1"/>
              <w:widowControl w:val="0"/>
              <w:contextualSpacing w:val="0"/>
              <w:jc w:val="both"/>
            </w:pPr>
            <w:r>
              <w:t>Service</w:t>
            </w:r>
          </w:p>
          <w:p w14:paraId="2155D8B7" w14:textId="77777777" w:rsidR="00E67094" w:rsidRDefault="00E67094" w:rsidP="00E67094">
            <w:pPr>
              <w:pStyle w:val="berschrift2"/>
              <w:contextualSpacing w:val="0"/>
              <w:jc w:val="both"/>
            </w:pPr>
            <w:r>
              <w:t>MID</w:t>
            </w:r>
          </w:p>
          <w:p w14:paraId="75679928" w14:textId="77777777" w:rsidR="00E67094" w:rsidRPr="00C57F00" w:rsidRDefault="00E67094" w:rsidP="00E67094">
            <w:pPr>
              <w:pStyle w:val="Standard1"/>
              <w:widowControl w:val="0"/>
              <w:jc w:val="both"/>
            </w:pPr>
            <w:r>
              <w:t>MID-Konformitätsbewertung.</w:t>
            </w:r>
          </w:p>
          <w:p w14:paraId="226B789D" w14:textId="77777777" w:rsidR="003D27D2" w:rsidRDefault="00E67094" w:rsidP="00E6709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45910</w:t>
            </w:r>
          </w:p>
          <w:p w14:paraId="0FFED3DD" w14:textId="77777777" w:rsidR="00E67094" w:rsidRDefault="00E67094" w:rsidP="00E67094">
            <w:pPr>
              <w:pStyle w:val="berschrift2"/>
              <w:contextualSpacing w:val="0"/>
              <w:jc w:val="both"/>
            </w:pPr>
            <w:r>
              <w:t>HBA</w:t>
            </w:r>
          </w:p>
          <w:p w14:paraId="3E127AEF" w14:textId="77777777" w:rsidR="00E67094" w:rsidRPr="00C57F00" w:rsidRDefault="00E67094" w:rsidP="00E67094">
            <w:pPr>
              <w:pStyle w:val="Standard1"/>
              <w:widowControl w:val="0"/>
              <w:jc w:val="both"/>
            </w:pPr>
            <w:r>
              <w:t>Höchstbelastungsanzeiger (HBA).</w:t>
            </w:r>
          </w:p>
          <w:p w14:paraId="6602FEC2" w14:textId="77777777" w:rsidR="00E67094" w:rsidRDefault="00E67094" w:rsidP="00E6709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45911</w:t>
            </w:r>
          </w:p>
          <w:p w14:paraId="1BF453D0" w14:textId="77777777" w:rsidR="00E67094" w:rsidRDefault="00E67094" w:rsidP="00E67094">
            <w:pPr>
              <w:pStyle w:val="berschrift2"/>
              <w:contextualSpacing w:val="0"/>
              <w:jc w:val="both"/>
            </w:pPr>
            <w:r>
              <w:t>Montage</w:t>
            </w:r>
          </w:p>
          <w:p w14:paraId="0740054B" w14:textId="77777777" w:rsidR="00E67094" w:rsidRDefault="00E67094" w:rsidP="00E67094">
            <w:pPr>
              <w:pStyle w:val="Standard1"/>
              <w:widowControl w:val="0"/>
              <w:jc w:val="both"/>
            </w:pPr>
            <w:r w:rsidRPr="00E67094">
              <w:t>Mengenumwerter auf Gaszähler, inkl. Funktionsprüfung und Verplombung, als Komplettgerät mit Gaszähler (zzgl. Art.-Nr. 45910, 45911, 45913, 45914, 45917 und 45918)</w:t>
            </w:r>
          </w:p>
          <w:p w14:paraId="3E17C099" w14:textId="77777777" w:rsidR="00E67094" w:rsidRDefault="00E67094" w:rsidP="00E6709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45918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4489D2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6807C4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68DE4732" w14:textId="77777777" w:rsidR="00656B45" w:rsidRDefault="00656B45">
      <w:pPr>
        <w:pStyle w:val="Standard1"/>
        <w:widowControl w:val="0"/>
        <w:jc w:val="both"/>
      </w:pPr>
    </w:p>
    <w:sectPr w:rsidR="00656B45" w:rsidSect="001451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239F" w14:textId="77777777" w:rsidR="0063502A" w:rsidRDefault="0063502A" w:rsidP="006766EA">
      <w:pPr>
        <w:spacing w:line="240" w:lineRule="auto"/>
      </w:pPr>
      <w:r>
        <w:separator/>
      </w:r>
    </w:p>
  </w:endnote>
  <w:endnote w:type="continuationSeparator" w:id="0">
    <w:p w14:paraId="13C2D41E" w14:textId="77777777" w:rsidR="0063502A" w:rsidRDefault="0063502A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5663" w14:textId="77777777" w:rsidR="00494411" w:rsidRDefault="004944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FA72" w14:textId="77777777" w:rsidR="00145157" w:rsidRDefault="00145157" w:rsidP="00145157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6AEABF14" w14:textId="77777777" w:rsidR="00145157" w:rsidRPr="001B14A6" w:rsidRDefault="00145157" w:rsidP="00145157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34978E1A" w14:textId="77777777" w:rsidR="00494411" w:rsidRDefault="00494411" w:rsidP="00494411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35335D9A" w14:textId="77777777" w:rsidR="00494411" w:rsidRDefault="00494411" w:rsidP="00494411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48AE93DC" w14:textId="77777777" w:rsidR="00D119E5" w:rsidRPr="00145157" w:rsidRDefault="00145157" w:rsidP="00145157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145157">
      <w:rPr>
        <w:sz w:val="18"/>
        <w:szCs w:val="18"/>
      </w:rPr>
      <w:t>D-70565 Stuttgart</w:t>
    </w:r>
    <w:r w:rsidRPr="00145157">
      <w:rPr>
        <w:sz w:val="18"/>
        <w:szCs w:val="18"/>
      </w:rPr>
      <w:tab/>
    </w:r>
    <w:proofErr w:type="spellStart"/>
    <w:r w:rsidRPr="00145157">
      <w:rPr>
        <w:sz w:val="18"/>
        <w:szCs w:val="18"/>
      </w:rPr>
      <w:t>Stuttgart</w:t>
    </w:r>
    <w:proofErr w:type="spellEnd"/>
    <w:r w:rsidRPr="00145157">
      <w:rPr>
        <w:sz w:val="18"/>
        <w:szCs w:val="18"/>
      </w:rPr>
      <w:t xml:space="preserve"> HRB 723953</w:t>
    </w:r>
    <w:r w:rsidRPr="00145157">
      <w:rPr>
        <w:sz w:val="18"/>
        <w:szCs w:val="18"/>
      </w:rPr>
      <w:tab/>
    </w:r>
    <w:hyperlink r:id="rId1">
      <w:r w:rsidRPr="00145157">
        <w:rPr>
          <w:color w:val="1155CC"/>
          <w:sz w:val="18"/>
          <w:szCs w:val="18"/>
          <w:u w:val="single"/>
        </w:rPr>
        <w:t>www.molline.de</w:t>
      </w:r>
    </w:hyperlink>
    <w:r w:rsidRPr="00145157">
      <w:rPr>
        <w:sz w:val="18"/>
        <w:szCs w:val="18"/>
      </w:rPr>
      <w:tab/>
    </w:r>
    <w:r w:rsidRPr="00145157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687F" w14:textId="77777777" w:rsidR="00494411" w:rsidRDefault="004944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100FE" w14:textId="77777777" w:rsidR="0063502A" w:rsidRDefault="0063502A" w:rsidP="006766EA">
      <w:pPr>
        <w:spacing w:line="240" w:lineRule="auto"/>
      </w:pPr>
      <w:r>
        <w:separator/>
      </w:r>
    </w:p>
  </w:footnote>
  <w:footnote w:type="continuationSeparator" w:id="0">
    <w:p w14:paraId="594F3ACE" w14:textId="77777777" w:rsidR="0063502A" w:rsidRDefault="0063502A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D5D1" w14:textId="77777777" w:rsidR="00494411" w:rsidRDefault="004944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15D6A" w14:textId="77777777" w:rsidR="00D119E5" w:rsidRDefault="00D60D66">
    <w:pPr>
      <w:pStyle w:val="Standard1"/>
      <w:ind w:right="-1109"/>
      <w:jc w:val="right"/>
    </w:pPr>
    <w:r>
      <w:rPr>
        <w:noProof/>
      </w:rPr>
      <w:pict w14:anchorId="21D0CA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8A57" w14:textId="77777777" w:rsidR="00494411" w:rsidRDefault="004944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50194A"/>
    <w:multiLevelType w:val="hybridMultilevel"/>
    <w:tmpl w:val="BE6CE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F3D8F"/>
    <w:multiLevelType w:val="hybridMultilevel"/>
    <w:tmpl w:val="8A5080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941D5"/>
    <w:multiLevelType w:val="hybridMultilevel"/>
    <w:tmpl w:val="85B61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703043">
    <w:abstractNumId w:val="9"/>
  </w:num>
  <w:num w:numId="2" w16cid:durableId="1622880537">
    <w:abstractNumId w:val="7"/>
  </w:num>
  <w:num w:numId="3" w16cid:durableId="1298754132">
    <w:abstractNumId w:val="6"/>
  </w:num>
  <w:num w:numId="4" w16cid:durableId="1771848488">
    <w:abstractNumId w:val="5"/>
  </w:num>
  <w:num w:numId="5" w16cid:durableId="171527903">
    <w:abstractNumId w:val="4"/>
  </w:num>
  <w:num w:numId="6" w16cid:durableId="271978561">
    <w:abstractNumId w:val="8"/>
  </w:num>
  <w:num w:numId="7" w16cid:durableId="820004576">
    <w:abstractNumId w:val="3"/>
  </w:num>
  <w:num w:numId="8" w16cid:durableId="868641042">
    <w:abstractNumId w:val="2"/>
  </w:num>
  <w:num w:numId="9" w16cid:durableId="521751414">
    <w:abstractNumId w:val="1"/>
  </w:num>
  <w:num w:numId="10" w16cid:durableId="817496899">
    <w:abstractNumId w:val="0"/>
  </w:num>
  <w:num w:numId="11" w16cid:durableId="1100680254">
    <w:abstractNumId w:val="10"/>
  </w:num>
  <w:num w:numId="12" w16cid:durableId="1257522616">
    <w:abstractNumId w:val="12"/>
  </w:num>
  <w:num w:numId="13" w16cid:durableId="19253831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24A53"/>
    <w:rsid w:val="00031C5E"/>
    <w:rsid w:val="00033976"/>
    <w:rsid w:val="0004654D"/>
    <w:rsid w:val="00060307"/>
    <w:rsid w:val="000652C0"/>
    <w:rsid w:val="00065EF7"/>
    <w:rsid w:val="00067AA1"/>
    <w:rsid w:val="000709A9"/>
    <w:rsid w:val="00073ECD"/>
    <w:rsid w:val="000827A5"/>
    <w:rsid w:val="000833EC"/>
    <w:rsid w:val="00093525"/>
    <w:rsid w:val="000D7D37"/>
    <w:rsid w:val="000E6100"/>
    <w:rsid w:val="001129CE"/>
    <w:rsid w:val="00115E90"/>
    <w:rsid w:val="001178D2"/>
    <w:rsid w:val="00121051"/>
    <w:rsid w:val="00123BE7"/>
    <w:rsid w:val="001263AB"/>
    <w:rsid w:val="00145157"/>
    <w:rsid w:val="00160822"/>
    <w:rsid w:val="001709D9"/>
    <w:rsid w:val="001719AD"/>
    <w:rsid w:val="00196634"/>
    <w:rsid w:val="001A23B8"/>
    <w:rsid w:val="001A456F"/>
    <w:rsid w:val="001B4ACB"/>
    <w:rsid w:val="0020062B"/>
    <w:rsid w:val="0020657E"/>
    <w:rsid w:val="0021352B"/>
    <w:rsid w:val="00246BE1"/>
    <w:rsid w:val="0025446D"/>
    <w:rsid w:val="0025474A"/>
    <w:rsid w:val="002569E1"/>
    <w:rsid w:val="00257317"/>
    <w:rsid w:val="002644F2"/>
    <w:rsid w:val="00265BD9"/>
    <w:rsid w:val="00271524"/>
    <w:rsid w:val="00273783"/>
    <w:rsid w:val="002902DB"/>
    <w:rsid w:val="00292D81"/>
    <w:rsid w:val="00292F94"/>
    <w:rsid w:val="002A4881"/>
    <w:rsid w:val="002A5975"/>
    <w:rsid w:val="002B15AF"/>
    <w:rsid w:val="002B5B35"/>
    <w:rsid w:val="002C7EA8"/>
    <w:rsid w:val="002F28DF"/>
    <w:rsid w:val="002F5CE8"/>
    <w:rsid w:val="0030336C"/>
    <w:rsid w:val="00303958"/>
    <w:rsid w:val="00310396"/>
    <w:rsid w:val="00310C5A"/>
    <w:rsid w:val="00316BA3"/>
    <w:rsid w:val="00317B98"/>
    <w:rsid w:val="00320DA4"/>
    <w:rsid w:val="003245F3"/>
    <w:rsid w:val="0033367E"/>
    <w:rsid w:val="003453A5"/>
    <w:rsid w:val="003453C9"/>
    <w:rsid w:val="00347534"/>
    <w:rsid w:val="00381B72"/>
    <w:rsid w:val="003826CE"/>
    <w:rsid w:val="003848AC"/>
    <w:rsid w:val="00394CF8"/>
    <w:rsid w:val="003A389D"/>
    <w:rsid w:val="003A6C21"/>
    <w:rsid w:val="003B7039"/>
    <w:rsid w:val="003C250C"/>
    <w:rsid w:val="003C28F8"/>
    <w:rsid w:val="003C5877"/>
    <w:rsid w:val="003D27D2"/>
    <w:rsid w:val="003D3F12"/>
    <w:rsid w:val="003E2BCC"/>
    <w:rsid w:val="003E565C"/>
    <w:rsid w:val="003F7F6F"/>
    <w:rsid w:val="00401E3F"/>
    <w:rsid w:val="00404247"/>
    <w:rsid w:val="0043226E"/>
    <w:rsid w:val="00440330"/>
    <w:rsid w:val="00444C23"/>
    <w:rsid w:val="00494411"/>
    <w:rsid w:val="00505062"/>
    <w:rsid w:val="0052159B"/>
    <w:rsid w:val="00525817"/>
    <w:rsid w:val="00536A51"/>
    <w:rsid w:val="00553786"/>
    <w:rsid w:val="005578D4"/>
    <w:rsid w:val="00572F06"/>
    <w:rsid w:val="00584AB4"/>
    <w:rsid w:val="00590469"/>
    <w:rsid w:val="005A3576"/>
    <w:rsid w:val="005B5597"/>
    <w:rsid w:val="005B6A61"/>
    <w:rsid w:val="005F227C"/>
    <w:rsid w:val="00600106"/>
    <w:rsid w:val="00600DE2"/>
    <w:rsid w:val="0061273D"/>
    <w:rsid w:val="006235DC"/>
    <w:rsid w:val="00630D7D"/>
    <w:rsid w:val="0063502A"/>
    <w:rsid w:val="00644A5E"/>
    <w:rsid w:val="00653B04"/>
    <w:rsid w:val="006567B8"/>
    <w:rsid w:val="00656B45"/>
    <w:rsid w:val="00674FA4"/>
    <w:rsid w:val="006766EA"/>
    <w:rsid w:val="00691FFA"/>
    <w:rsid w:val="006B5BAA"/>
    <w:rsid w:val="006B7351"/>
    <w:rsid w:val="006E0A57"/>
    <w:rsid w:val="006E1A81"/>
    <w:rsid w:val="006E29D6"/>
    <w:rsid w:val="006E359E"/>
    <w:rsid w:val="00701A50"/>
    <w:rsid w:val="007022F3"/>
    <w:rsid w:val="007367EE"/>
    <w:rsid w:val="0074171F"/>
    <w:rsid w:val="00752EDA"/>
    <w:rsid w:val="007610B5"/>
    <w:rsid w:val="00763AE0"/>
    <w:rsid w:val="00772706"/>
    <w:rsid w:val="00786E2F"/>
    <w:rsid w:val="00793B9E"/>
    <w:rsid w:val="007963FB"/>
    <w:rsid w:val="007A1017"/>
    <w:rsid w:val="007C1958"/>
    <w:rsid w:val="007C2AE7"/>
    <w:rsid w:val="007D6EA7"/>
    <w:rsid w:val="007E46A6"/>
    <w:rsid w:val="007F66E6"/>
    <w:rsid w:val="0080207F"/>
    <w:rsid w:val="00803D25"/>
    <w:rsid w:val="00807C15"/>
    <w:rsid w:val="00814111"/>
    <w:rsid w:val="00844F00"/>
    <w:rsid w:val="00887873"/>
    <w:rsid w:val="0089004D"/>
    <w:rsid w:val="008968C6"/>
    <w:rsid w:val="008A1192"/>
    <w:rsid w:val="008A7911"/>
    <w:rsid w:val="008B2E2B"/>
    <w:rsid w:val="008E4A75"/>
    <w:rsid w:val="008F153A"/>
    <w:rsid w:val="009231EB"/>
    <w:rsid w:val="0092415A"/>
    <w:rsid w:val="00926603"/>
    <w:rsid w:val="009333A5"/>
    <w:rsid w:val="00964747"/>
    <w:rsid w:val="00964A42"/>
    <w:rsid w:val="00964B1C"/>
    <w:rsid w:val="009727A8"/>
    <w:rsid w:val="009777CD"/>
    <w:rsid w:val="009937CD"/>
    <w:rsid w:val="009A1C6D"/>
    <w:rsid w:val="009A787C"/>
    <w:rsid w:val="009E3F2E"/>
    <w:rsid w:val="009F4009"/>
    <w:rsid w:val="00A0124D"/>
    <w:rsid w:val="00A04AEF"/>
    <w:rsid w:val="00A24E60"/>
    <w:rsid w:val="00A308CB"/>
    <w:rsid w:val="00A3344C"/>
    <w:rsid w:val="00A46DF9"/>
    <w:rsid w:val="00A50A94"/>
    <w:rsid w:val="00A52595"/>
    <w:rsid w:val="00A53D0E"/>
    <w:rsid w:val="00A549EA"/>
    <w:rsid w:val="00A63B81"/>
    <w:rsid w:val="00A76A4E"/>
    <w:rsid w:val="00A80C85"/>
    <w:rsid w:val="00AC7442"/>
    <w:rsid w:val="00AE4046"/>
    <w:rsid w:val="00AE7D06"/>
    <w:rsid w:val="00AF43A3"/>
    <w:rsid w:val="00B06D1D"/>
    <w:rsid w:val="00B1643E"/>
    <w:rsid w:val="00B178F8"/>
    <w:rsid w:val="00B37BF8"/>
    <w:rsid w:val="00B43824"/>
    <w:rsid w:val="00B57393"/>
    <w:rsid w:val="00B62268"/>
    <w:rsid w:val="00B82775"/>
    <w:rsid w:val="00B82F05"/>
    <w:rsid w:val="00B83F35"/>
    <w:rsid w:val="00BA3268"/>
    <w:rsid w:val="00BA55A6"/>
    <w:rsid w:val="00BA5DBC"/>
    <w:rsid w:val="00BB4476"/>
    <w:rsid w:val="00BC46C8"/>
    <w:rsid w:val="00BE36EE"/>
    <w:rsid w:val="00BE69FF"/>
    <w:rsid w:val="00C15128"/>
    <w:rsid w:val="00C17C9A"/>
    <w:rsid w:val="00C232C2"/>
    <w:rsid w:val="00C255D5"/>
    <w:rsid w:val="00C57F00"/>
    <w:rsid w:val="00C63726"/>
    <w:rsid w:val="00C77023"/>
    <w:rsid w:val="00C81DAF"/>
    <w:rsid w:val="00C939DD"/>
    <w:rsid w:val="00CA7A54"/>
    <w:rsid w:val="00CD4BF1"/>
    <w:rsid w:val="00CE2A2E"/>
    <w:rsid w:val="00CE3162"/>
    <w:rsid w:val="00D119E5"/>
    <w:rsid w:val="00D140D5"/>
    <w:rsid w:val="00D20AD6"/>
    <w:rsid w:val="00D3150E"/>
    <w:rsid w:val="00D33D18"/>
    <w:rsid w:val="00D46FF8"/>
    <w:rsid w:val="00D52692"/>
    <w:rsid w:val="00D60D66"/>
    <w:rsid w:val="00D64CD2"/>
    <w:rsid w:val="00D855E6"/>
    <w:rsid w:val="00D8722A"/>
    <w:rsid w:val="00D93BD5"/>
    <w:rsid w:val="00DC1467"/>
    <w:rsid w:val="00DC3051"/>
    <w:rsid w:val="00DC4BD2"/>
    <w:rsid w:val="00DC72D9"/>
    <w:rsid w:val="00DD6305"/>
    <w:rsid w:val="00DE7EA1"/>
    <w:rsid w:val="00E01C33"/>
    <w:rsid w:val="00E06A5A"/>
    <w:rsid w:val="00E31BB1"/>
    <w:rsid w:val="00E32BE1"/>
    <w:rsid w:val="00E35CAD"/>
    <w:rsid w:val="00E46CC6"/>
    <w:rsid w:val="00E54172"/>
    <w:rsid w:val="00E60A32"/>
    <w:rsid w:val="00E67094"/>
    <w:rsid w:val="00E7554F"/>
    <w:rsid w:val="00EA1243"/>
    <w:rsid w:val="00EB14AF"/>
    <w:rsid w:val="00EC34EF"/>
    <w:rsid w:val="00EC6BE8"/>
    <w:rsid w:val="00EC7098"/>
    <w:rsid w:val="00F02C34"/>
    <w:rsid w:val="00F15E9F"/>
    <w:rsid w:val="00F208CD"/>
    <w:rsid w:val="00F215B1"/>
    <w:rsid w:val="00F26456"/>
    <w:rsid w:val="00F276AD"/>
    <w:rsid w:val="00F377C5"/>
    <w:rsid w:val="00F443B5"/>
    <w:rsid w:val="00F53923"/>
    <w:rsid w:val="00F53DFC"/>
    <w:rsid w:val="00F63FCE"/>
    <w:rsid w:val="00F65813"/>
    <w:rsid w:val="00F8387E"/>
    <w:rsid w:val="00F86B77"/>
    <w:rsid w:val="00F97795"/>
    <w:rsid w:val="00FA29EA"/>
    <w:rsid w:val="00FA572B"/>
    <w:rsid w:val="00FB0DD4"/>
    <w:rsid w:val="00FB5519"/>
    <w:rsid w:val="00FC1874"/>
    <w:rsid w:val="00FC2615"/>
    <w:rsid w:val="00FC4C37"/>
    <w:rsid w:val="00FD2766"/>
    <w:rsid w:val="00FD7790"/>
    <w:rsid w:val="00FE074A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271B21A"/>
  <w15:chartTrackingRefBased/>
  <w15:docId w15:val="{17E86351-BCEA-455D-94B4-BAAFC659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45900_GasZ_Gasmess%20300%20hochaufl&#246;send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5236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6</cp:revision>
  <dcterms:created xsi:type="dcterms:W3CDTF">2025-03-28T12:01:00Z</dcterms:created>
  <dcterms:modified xsi:type="dcterms:W3CDTF">2025-03-31T13:44:00Z</dcterms:modified>
</cp:coreProperties>
</file>